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65BF" w:rsidRPr="00C665BF" w:rsidRDefault="00C665BF" w:rsidP="00C665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665BF">
        <w:rPr>
          <w:rFonts w:ascii="Times New Roman" w:eastAsia="Times New Roman" w:hAnsi="Times New Roman"/>
          <w:b/>
          <w:bCs/>
          <w:sz w:val="24"/>
          <w:szCs w:val="24"/>
        </w:rPr>
        <w:t xml:space="preserve">ТРЕБОВАНИЯ К СОДЕРЖАНИЮ, СОСТАВУ ЗАЯВКИ НА УЧАСТИЕ В ЗАКУПКЕ И ИНСТРУКЦИЯ ПО ЕЕ ЗАПОЛНЕНИЮ </w:t>
      </w:r>
    </w:p>
    <w:p w:rsidR="00754BE4" w:rsidRPr="00417883" w:rsidRDefault="00754BE4" w:rsidP="00754BE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(в соответствии с требованиями Федерального закона от 05.04.2013 № 44-ФЗ </w:t>
      </w:r>
      <w:r w:rsidRPr="00417883">
        <w:rPr>
          <w:rFonts w:ascii="Times New Roman" w:eastAsia="Times New Roman" w:hAnsi="Times New Roman"/>
          <w:bCs/>
          <w:sz w:val="24"/>
          <w:szCs w:val="24"/>
        </w:rPr>
        <w:br/>
        <w:t>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</w:t>
      </w:r>
    </w:p>
    <w:p w:rsidR="00C665BF" w:rsidRPr="009C57D1" w:rsidRDefault="00C665BF" w:rsidP="00C665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Все документы, входящие в состав заявки на участие в закупке, должны иметь четко читаемый текст.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Сведения, содержащиеся в заявке на участие в закупке, не должны допускать двусмысленных толкований.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9097F">
        <w:rPr>
          <w:rFonts w:ascii="Times New Roman" w:eastAsia="Times New Roman" w:hAnsi="Times New Roman"/>
          <w:b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закупки, и в соответствии с заявкой такого участника закупки на участие в закупке.</w:t>
      </w:r>
    </w:p>
    <w:p w:rsidR="00754BE4" w:rsidRDefault="00754BE4" w:rsidP="00754BE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Заявка на участие в закупке должна содержать информацию и документы:</w:t>
      </w:r>
    </w:p>
    <w:p w:rsidR="00A230D3" w:rsidRPr="00A230D3" w:rsidRDefault="00A230D3" w:rsidP="00A230D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ermStart w:id="2009599433" w:edGrp="everyone"/>
      <w:permEnd w:id="2009599433"/>
      <w:r w:rsidRPr="00A230D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54BE4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A230D3">
        <w:rPr>
          <w:rFonts w:ascii="Times New Roman" w:hAnsi="Times New Roman"/>
          <w:b/>
          <w:sz w:val="24"/>
          <w:szCs w:val="24"/>
          <w:lang w:eastAsia="ru-RU"/>
        </w:rPr>
        <w:t xml:space="preserve"> информаци</w:t>
      </w:r>
      <w:r w:rsidR="000F3028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A230D3">
        <w:rPr>
          <w:rFonts w:ascii="Times New Roman" w:hAnsi="Times New Roman"/>
          <w:b/>
          <w:sz w:val="24"/>
          <w:szCs w:val="24"/>
          <w:lang w:eastAsia="ru-RU"/>
        </w:rPr>
        <w:t xml:space="preserve"> и документы об участнике закупки:</w:t>
      </w:r>
    </w:p>
    <w:p w:rsidR="005522C2" w:rsidRDefault="005522C2" w:rsidP="005522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1) Информацию и документы, предусмотренные подпунктами «а» - «з» пункта 1 части 1 статьи 43 Закона о контрактной системе. </w:t>
      </w:r>
      <w:r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Pr="00456FCC">
        <w:rPr>
          <w:rFonts w:ascii="Times New Roman" w:hAnsi="Times New Roman"/>
          <w:b/>
          <w:sz w:val="24"/>
          <w:szCs w:val="24"/>
        </w:rPr>
        <w:t>2 ч</w:t>
      </w:r>
      <w:r>
        <w:rPr>
          <w:rFonts w:ascii="Times New Roman" w:hAnsi="Times New Roman"/>
          <w:b/>
          <w:sz w:val="24"/>
          <w:szCs w:val="24"/>
        </w:rPr>
        <w:t xml:space="preserve">асти </w:t>
      </w:r>
      <w:r w:rsidRPr="00456FCC">
        <w:rPr>
          <w:rFonts w:ascii="Times New Roman" w:hAnsi="Times New Roman"/>
          <w:b/>
          <w:sz w:val="24"/>
          <w:szCs w:val="24"/>
        </w:rPr>
        <w:t>6 ст</w:t>
      </w:r>
      <w:r>
        <w:rPr>
          <w:rFonts w:ascii="Times New Roman" w:hAnsi="Times New Roman"/>
          <w:b/>
          <w:sz w:val="24"/>
          <w:szCs w:val="24"/>
        </w:rPr>
        <w:t xml:space="preserve">атьи </w:t>
      </w:r>
      <w:r w:rsidRPr="00456FCC">
        <w:rPr>
          <w:rFonts w:ascii="Times New Roman" w:hAnsi="Times New Roman"/>
          <w:b/>
          <w:sz w:val="24"/>
          <w:szCs w:val="24"/>
        </w:rPr>
        <w:t>43 Закона о контрактной системе);</w:t>
      </w:r>
    </w:p>
    <w:p w:rsidR="00A230D3" w:rsidRDefault="005522C2" w:rsidP="00A230D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A230D3" w:rsidRPr="00A230D3">
        <w:rPr>
          <w:rFonts w:ascii="Times New Roman" w:hAnsi="Times New Roman"/>
          <w:sz w:val="24"/>
          <w:szCs w:val="24"/>
          <w:lang w:eastAsia="ru-RU"/>
        </w:rPr>
        <w:t>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</w:p>
    <w:p w:rsidR="00880849" w:rsidRPr="00A54DEC" w:rsidRDefault="005522C2" w:rsidP="00A54DE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0849">
        <w:rPr>
          <w:rFonts w:ascii="Times New Roman" w:hAnsi="Times New Roman"/>
          <w:sz w:val="24"/>
          <w:szCs w:val="24"/>
          <w:lang w:eastAsia="ru-RU"/>
        </w:rPr>
        <w:t>)</w:t>
      </w:r>
      <w:r w:rsidR="00880849" w:rsidRPr="00880849">
        <w:rPr>
          <w:rFonts w:ascii="Times New Roman" w:hAnsi="Times New Roman"/>
          <w:bCs/>
          <w:sz w:val="24"/>
          <w:szCs w:val="24"/>
          <w:lang w:eastAsia="ru-RU"/>
        </w:rPr>
        <w:t>декларация о соответствии участника закупки требованиям, установленным пунктами 3 - 5, 7 - 11 части 1 статьи 31 Закона о контрактной системе</w:t>
      </w:r>
      <w:r w:rsidR="00880849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754BE4" w:rsidRDefault="005522C2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754BE4" w:rsidRPr="00A230D3">
        <w:rPr>
          <w:rFonts w:ascii="Times New Roman" w:hAnsi="Times New Roman"/>
          <w:sz w:val="24"/>
          <w:szCs w:val="24"/>
          <w:lang w:eastAsia="ru-RU"/>
        </w:rPr>
        <w:t>) 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</w:t>
      </w:r>
      <w:r w:rsidR="00754BE4">
        <w:rPr>
          <w:rFonts w:ascii="Times New Roman" w:hAnsi="Times New Roman"/>
          <w:sz w:val="24"/>
          <w:szCs w:val="24"/>
          <w:lang w:eastAsia="ru-RU"/>
        </w:rPr>
        <w:t>ется после заключения контракта;</w:t>
      </w:r>
    </w:p>
    <w:p w:rsidR="005522C2" w:rsidRPr="00456FCC" w:rsidRDefault="0038285B" w:rsidP="005522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ermStart w:id="691737721" w:edGrp="everyone"/>
      <w:r>
        <w:rPr>
          <w:rFonts w:ascii="Times New Roman" w:eastAsia="Times New Roman" w:hAnsi="Times New Roman"/>
          <w:sz w:val="24"/>
          <w:szCs w:val="24"/>
        </w:rPr>
        <w:t>5</w:t>
      </w:r>
      <w:r w:rsidR="005522C2" w:rsidRPr="00456FCC">
        <w:rPr>
          <w:rFonts w:ascii="Times New Roman" w:eastAsia="Times New Roman" w:hAnsi="Times New Roman"/>
          <w:sz w:val="24"/>
          <w:szCs w:val="24"/>
        </w:rPr>
        <w:t xml:space="preserve">) </w:t>
      </w:r>
      <w:r w:rsidR="005522C2">
        <w:rPr>
          <w:rFonts w:ascii="Times New Roman" w:eastAsia="Times New Roman" w:hAnsi="Times New Roman"/>
          <w:sz w:val="24"/>
          <w:szCs w:val="24"/>
        </w:rPr>
        <w:t>д</w:t>
      </w:r>
      <w:r w:rsidR="005522C2" w:rsidRPr="00456FCC">
        <w:rPr>
          <w:rFonts w:ascii="Times New Roman" w:eastAsia="Times New Roman" w:hAnsi="Times New Roman"/>
          <w:sz w:val="24"/>
          <w:szCs w:val="24"/>
        </w:rPr>
        <w:t xml:space="preserve">екларация о принадлежности участника закупки к социально ориентированным некоммерческим организациям в случае установления преимущества, предусмотренного частью 3 статьи 30 </w:t>
      </w:r>
      <w:r w:rsidR="005522C2">
        <w:rPr>
          <w:rFonts w:ascii="Times New Roman" w:eastAsia="Times New Roman" w:hAnsi="Times New Roman"/>
          <w:sz w:val="24"/>
          <w:szCs w:val="24"/>
        </w:rPr>
        <w:t>Закона о контрактной системе.</w:t>
      </w:r>
      <w:r w:rsidR="00CE0E74">
        <w:rPr>
          <w:rFonts w:ascii="Times New Roman" w:eastAsia="Times New Roman" w:hAnsi="Times New Roman"/>
          <w:sz w:val="24"/>
          <w:szCs w:val="24"/>
        </w:rPr>
        <w:t xml:space="preserve"> </w:t>
      </w:r>
      <w:r w:rsidR="005522C2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5522C2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5522C2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5522C2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5522C2" w:rsidRPr="00456FCC">
        <w:rPr>
          <w:rFonts w:ascii="Times New Roman" w:hAnsi="Times New Roman"/>
          <w:b/>
          <w:sz w:val="24"/>
          <w:szCs w:val="24"/>
        </w:rPr>
        <w:t>2 ч</w:t>
      </w:r>
      <w:r w:rsidR="005522C2">
        <w:rPr>
          <w:rFonts w:ascii="Times New Roman" w:hAnsi="Times New Roman"/>
          <w:b/>
          <w:sz w:val="24"/>
          <w:szCs w:val="24"/>
        </w:rPr>
        <w:t xml:space="preserve">асти </w:t>
      </w:r>
      <w:r w:rsidR="005522C2" w:rsidRPr="00456FCC">
        <w:rPr>
          <w:rFonts w:ascii="Times New Roman" w:hAnsi="Times New Roman"/>
          <w:b/>
          <w:sz w:val="24"/>
          <w:szCs w:val="24"/>
        </w:rPr>
        <w:t>6 ст</w:t>
      </w:r>
      <w:r w:rsidR="005522C2">
        <w:rPr>
          <w:rFonts w:ascii="Times New Roman" w:hAnsi="Times New Roman"/>
          <w:b/>
          <w:sz w:val="24"/>
          <w:szCs w:val="24"/>
        </w:rPr>
        <w:t xml:space="preserve">атьи </w:t>
      </w:r>
      <w:r w:rsidR="005522C2" w:rsidRPr="00456FCC">
        <w:rPr>
          <w:rFonts w:ascii="Times New Roman" w:hAnsi="Times New Roman"/>
          <w:b/>
          <w:sz w:val="24"/>
          <w:szCs w:val="24"/>
        </w:rPr>
        <w:t>4</w:t>
      </w:r>
      <w:r w:rsidR="005522C2">
        <w:rPr>
          <w:rFonts w:ascii="Times New Roman" w:hAnsi="Times New Roman"/>
          <w:b/>
          <w:sz w:val="24"/>
          <w:szCs w:val="24"/>
        </w:rPr>
        <w:t>3 Закона о контрактной системе)</w:t>
      </w:r>
      <w:r w:rsidR="005522C2" w:rsidRPr="00456FCC">
        <w:rPr>
          <w:rFonts w:ascii="Times New Roman" w:hAnsi="Times New Roman"/>
          <w:b/>
          <w:sz w:val="24"/>
          <w:szCs w:val="24"/>
        </w:rPr>
        <w:t>;</w:t>
      </w:r>
    </w:p>
    <w:p w:rsidR="00D55ECB" w:rsidRPr="00D55ECB" w:rsidRDefault="0038285B" w:rsidP="00D55E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/>
          <w:bCs/>
          <w:sz w:val="24"/>
          <w:szCs w:val="24"/>
        </w:rPr>
        <w:lastRenderedPageBreak/>
        <w:t>6</w:t>
      </w:r>
      <w:r w:rsidR="00754BE4">
        <w:rPr>
          <w:rFonts w:ascii="Times New Roman" w:eastAsiaTheme="minorHAnsi" w:hAnsi="Times New Roman"/>
          <w:bCs/>
          <w:sz w:val="24"/>
          <w:szCs w:val="24"/>
        </w:rPr>
        <w:t xml:space="preserve">) </w:t>
      </w:r>
      <w:r w:rsidR="00D55ECB" w:rsidRPr="00D55ECB">
        <w:rPr>
          <w:rFonts w:ascii="Times New Roman" w:hAnsi="Times New Roman"/>
          <w:bCs/>
          <w:sz w:val="24"/>
          <w:szCs w:val="24"/>
          <w:lang w:eastAsia="ru-RU"/>
        </w:rPr>
        <w:t>документы, подтверждающие соответствие участников закупки дополнительным требованиям в соответствии с позицией 9 приложения к Постановлению Правительства Российской Федерации от 29.12.2021 № 2571 «О требованиях к участникам закупки товаров, работ,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Федерации», установленным в соответствии с частью 2 статьи 31 Закона о контрактной системе,</w:t>
      </w:r>
    </w:p>
    <w:p w:rsidR="00D55ECB" w:rsidRDefault="00D55EC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D55ECB" w:rsidRDefault="00754BE4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а именно: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1. в случае наличия опыта исполнения договора, предусматривающего выполнение работ по строительству некапитального строения, сооружения (строений, сооружений), благоустройству территории: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1.1. исполненный договор;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1.2. акт выполненных работ, подтверждающий цену выполненных работ.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2. в случае наличия опыта исполнения договора строительного подряда, предусматривающего выполнение работ по строительству, реконструкции объекта капитального строительства (в том числе линейного объекта):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2.1. исполненный договор;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2.2. акт приемки объекта капитального строительства, а также акт выполненных работ, подтверждающий цену выполненных работ, если акт приемки объекта капитального строительства не содержит цену выполненных работ;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2.3. разрешение на ввод объекта капитального строительства в эксплуатацию (за исключением случаев, при которых такое разрешение не выдается в соответствии с законодательством о градостроительной деятельности) или решение о технической готовности линейного объекта инфраструктуры к временной эксплуатации.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3. в случае наличия опыта выполнения участником закупки, являющимся застройщиком, работ по строительству, реконструкции объекта капитального строительства (в том числе линейного объекта):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3.1. раздел 11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Смета на строительство объектов капитального строительства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 проектной документации (Разделом 11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Смета на строительство объектов капитального строительства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 проектной документации является раздел, предусмотренный пунктом 28 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16 февраля 2008 г.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 87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О составе разделов проектной документации и требованиях к их содержанию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);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3.2.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временной эксплуатации.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При этом соответствующим дополнительному требованию о наличии опыта выполнения работ является участник закупки, обладающий одним из перечисленных выше видов опыта.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Стоимость одного исполненного договора должна составлять не менее 20 процентов начальной (максимальной) цены контракта, заключаемого по результатам определения подрядчика, что в денежном выражении должно составлять не менее </w:t>
      </w:r>
      <w:r w:rsidR="00CB7484">
        <w:rPr>
          <w:rFonts w:ascii="Times New Roman" w:hAnsi="Times New Roman"/>
          <w:bCs/>
          <w:sz w:val="24"/>
          <w:szCs w:val="24"/>
          <w:lang w:eastAsia="ru-RU"/>
        </w:rPr>
        <w:t>1 252 125,44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 рублей.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Договором, подтверждающим опыт исполнения договора, в соответствии с пунктом 1 позиции 9 приложения к Постановлению Правительства Российской Федерации от 29.12.2021 № 2571, считается контракт, заключенный и исполненный в соответствии с Законом о контрактной системе, либо договор, заключенный и исполненный в соответствии с Федеральным законом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 xml:space="preserve">Опытом исполнения договора, считается опыт исполнения участником закупки договора, предметом которого являются выполнение одной или нескольких работ в </w:t>
      </w:r>
      <w:r w:rsidRPr="005D2FB1">
        <w:rPr>
          <w:rFonts w:ascii="Times New Roman" w:hAnsi="Times New Roman"/>
          <w:bCs/>
          <w:sz w:val="24"/>
          <w:szCs w:val="24"/>
          <w:lang w:eastAsia="ru-RU"/>
        </w:rPr>
        <w:lastRenderedPageBreak/>
        <w:t>соответствии с пунктами 1 - 3 позиции 9 приложения к Постановлению Правительства Российской Федерации от 29.12.2021 № 2571.</w:t>
      </w:r>
    </w:p>
    <w:p w:rsidR="0038285B" w:rsidRPr="005D2FB1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D2FB1">
        <w:rPr>
          <w:rFonts w:ascii="Times New Roman" w:hAnsi="Times New Roman"/>
          <w:bCs/>
          <w:sz w:val="24"/>
          <w:szCs w:val="24"/>
          <w:lang w:eastAsia="ru-RU"/>
        </w:rPr>
        <w:t>Опытом исполнения договора считается опыт участника закупки за 5 лет до дня окончания срока подачи заявок на участие в закупке с учетом правопреемства (в случае наличия подтверждающего документа). Акт выполненных работ, подтверждающий цену выполненных работ и являющийся последним актом, составленным при исполнении такого договора, акт приемки объекта капитального строительства, акт приемки выполненных работ по сохранению объекта культурного наследия и разрешение на ввод объекта капитального строительства в эксплуатацию должны быть подписаны не ранее чем за 5 лет до дня окончания срока подачи заявок на участие в закупке.</w:t>
      </w:r>
    </w:p>
    <w:p w:rsidR="0038285B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>Ценой выполненных работ по договору считается общая цена (сумма цен) работ, указанная в акте (актах) приемки выполненных работ. Если при исполнении такого договора составлено несколько актов приемки выполненных работ, участниками закупки направляются в соответствии с требованиями Федерального закона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все такие акты.</w:t>
      </w: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Документы, подтверждающие соответствие участника закупки </w:t>
      </w:r>
      <w:r w:rsidR="007306C6" w:rsidRPr="009F7EC7">
        <w:rPr>
          <w:rFonts w:ascii="Times New Roman" w:hAnsi="Times New Roman"/>
          <w:bCs/>
          <w:sz w:val="24"/>
          <w:szCs w:val="24"/>
          <w:lang w:eastAsia="ru-RU"/>
        </w:rPr>
        <w:t>дополнительным требованиям,</w:t>
      </w: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 направляются участниками закупки в соответствии с требованиями Закона о контрактной системе в полном объеме и со всеми приложениями. Такие информация и документы направляются в форме электронных документов или в форме электронных образов бумажных документов.</w:t>
      </w: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>Если документы, подтверждающие соответствие участника закупки дополнительным требованиям, и информация о таких документах содержатся в открытых и общедоступных государственных реестрах, размещенных в информационно-телекоммуникационной сети «Интернет», в том числе ведение которых осуществляется в единой информационной системе в сфере закупок (далее - единая информационная система) с размещением на официальном сайте единой информационной системы в информационно-телекоммуникационной сети «Интернет» таких документов,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реестра.</w:t>
      </w:r>
    </w:p>
    <w:p w:rsidR="0038285B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>В случае наличия противоречий между информацией, содержащейся в единой информационной системе, и информацией, содержащейся в документах, направляемых участниками закупки и документах, подтверждающих соответствие участника закупки дополнительным требованиям, приоритет имеет информация, содержащаяся в единой информационной системе.</w:t>
      </w:r>
    </w:p>
    <w:p w:rsidR="0038285B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Опытом исполнения договора, предусмотренным пунктами 1 - 3 позиции 9 приложения к Постановлению Правительства Российской Федерации от 29.12.2021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/>
          <w:bCs/>
          <w:sz w:val="24"/>
          <w:szCs w:val="24"/>
          <w:lang w:eastAsia="ru-RU"/>
        </w:rPr>
        <w:t>№ 2571, также считается опыт исполнения контрактов, исполненных участником закупки по результатам проведения совместного конкурса или аукциона. При этом ценой выполненных работ считается сумма цен работ, выполненных по таким контрактам.</w:t>
      </w: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К 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№</w:t>
      </w: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 КС-11, </w:t>
      </w:r>
      <w:r w:rsidR="007306C6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 КС-14 и акт приемки объекта капитального строительства по формам, предусмотренным сводом правил, содержащим порядок приемки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назначения. Допускается направление в соответствии с Законом о контрактной системе таких актов без приложений. Ценой выполненных работ по договору является указанная в актах, предусмотренных настоящим абзацем, стоимость принимаемых основных фондов, в том числе стоимость строительно-монтажных работ, стоимость оборудования, инструмента, инвентаря либо (если акт приемки объекта капитального строительства не содержит цену </w:t>
      </w:r>
      <w:r w:rsidRPr="009F7EC7">
        <w:rPr>
          <w:rFonts w:ascii="Times New Roman" w:hAnsi="Times New Roman"/>
          <w:bCs/>
          <w:sz w:val="24"/>
          <w:szCs w:val="24"/>
          <w:lang w:eastAsia="ru-RU"/>
        </w:rPr>
        <w:lastRenderedPageBreak/>
        <w:t>выполненных работ) указанная в акте (актах) выполненных работ цена выполненных работ.</w:t>
      </w: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>Допускается направление в соответствии с Законом о контрактной системе договоров, актов приемки объекта капитального строительства без приложения к ним проектной документации (если проектная документация является приложением к таким контрактам (договорам), актам).</w:t>
      </w:r>
    </w:p>
    <w:p w:rsidR="0038285B" w:rsidRPr="009F7EC7" w:rsidRDefault="0038285B" w:rsidP="003828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>Указанные документы направляются в соответствии с требованиями пунктов б, г части 3 Постановления Правительства РФ от 29.12.2021 № 2571 «О требованиях к участникам закупки товаров, работ,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Федерации».</w:t>
      </w:r>
    </w:p>
    <w:p w:rsidR="00A80DD0" w:rsidRDefault="0038285B" w:rsidP="007306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Документы, </w:t>
      </w:r>
      <w:r w:rsidRPr="007306C6">
        <w:rPr>
          <w:rFonts w:ascii="Times New Roman" w:hAnsi="Times New Roman"/>
          <w:bCs/>
          <w:sz w:val="24"/>
          <w:szCs w:val="24"/>
          <w:lang w:eastAsia="ru-RU"/>
        </w:rPr>
        <w:t>предусмотренные настоящим подпунктом, направляются (по состоянию на дату и время их направления) заказчику оператором электронной площадки из реестра уч</w:t>
      </w:r>
      <w:bookmarkStart w:id="0" w:name="_GoBack"/>
      <w:bookmarkEnd w:id="0"/>
      <w:r w:rsidRPr="007306C6">
        <w:rPr>
          <w:rFonts w:ascii="Times New Roman" w:hAnsi="Times New Roman"/>
          <w:bCs/>
          <w:sz w:val="24"/>
          <w:szCs w:val="24"/>
          <w:lang w:eastAsia="ru-RU"/>
        </w:rPr>
        <w:t>астников закупок, аккредитованных</w:t>
      </w:r>
      <w:r w:rsidRPr="009F7EC7">
        <w:rPr>
          <w:rFonts w:ascii="Times New Roman" w:hAnsi="Times New Roman"/>
          <w:bCs/>
          <w:sz w:val="24"/>
          <w:szCs w:val="24"/>
          <w:lang w:eastAsia="ru-RU"/>
        </w:rPr>
        <w:t xml:space="preserve"> на электронной площадке.</w:t>
      </w:r>
      <w:permEnd w:id="691737721"/>
    </w:p>
    <w:sectPr w:rsidR="00A80DD0" w:rsidSect="00A230D3">
      <w:footerReference w:type="first" r:id="rId8"/>
      <w:endnotePr>
        <w:numFmt w:val="decimal"/>
      </w:endnotePr>
      <w:pgSz w:w="11906" w:h="16838"/>
      <w:pgMar w:top="1134" w:right="850" w:bottom="1134" w:left="1701" w:header="708" w:footer="407" w:gutter="0"/>
      <w:pgNumType w:start="2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3B5F" w:rsidRDefault="006E3B5F" w:rsidP="001B4172">
      <w:pPr>
        <w:spacing w:after="0" w:line="240" w:lineRule="auto"/>
      </w:pPr>
      <w:r>
        <w:separator/>
      </w:r>
    </w:p>
  </w:endnote>
  <w:endnote w:type="continuationSeparator" w:id="0">
    <w:p w:rsidR="006E3B5F" w:rsidRDefault="006E3B5F" w:rsidP="001B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5D19" w:rsidRPr="00A80DD0" w:rsidRDefault="00271CC7" w:rsidP="001D15EE">
    <w:pPr>
      <w:pStyle w:val="a5"/>
      <w:jc w:val="right"/>
      <w:rPr>
        <w:rFonts w:ascii="Times New Roman" w:hAnsi="Times New Roman"/>
        <w:color w:val="A6A6A6" w:themeColor="background1" w:themeShade="A6"/>
        <w:sz w:val="16"/>
        <w:szCs w:val="16"/>
      </w:rPr>
    </w:pPr>
    <w:r>
      <w:rPr>
        <w:rFonts w:ascii="Times New Roman" w:hAnsi="Times New Roman"/>
        <w:color w:val="A6A6A6" w:themeColor="background1" w:themeShade="A6"/>
        <w:sz w:val="16"/>
        <w:szCs w:val="16"/>
      </w:rPr>
      <w:t>ЭА.</w:t>
    </w:r>
    <w:r w:rsidR="001B4172" w:rsidRPr="00BD14B7">
      <w:rPr>
        <w:rFonts w:ascii="Times New Roman" w:hAnsi="Times New Roman"/>
        <w:color w:val="A6A6A6" w:themeColor="background1" w:themeShade="A6"/>
        <w:sz w:val="16"/>
        <w:szCs w:val="16"/>
      </w:rPr>
      <w:t>0.</w:t>
    </w:r>
    <w:r w:rsidR="00F840B8">
      <w:rPr>
        <w:rFonts w:ascii="Times New Roman" w:hAnsi="Times New Roman"/>
        <w:color w:val="A6A6A6" w:themeColor="background1" w:themeShade="A6"/>
        <w:sz w:val="16"/>
        <w:szCs w:val="16"/>
      </w:rPr>
      <w:t>1</w:t>
    </w:r>
    <w:r w:rsidR="00754BE4">
      <w:rPr>
        <w:rFonts w:ascii="Times New Roman" w:hAnsi="Times New Roman"/>
        <w:color w:val="A6A6A6" w:themeColor="background1" w:themeShade="A6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3B5F" w:rsidRDefault="006E3B5F" w:rsidP="001B4172">
      <w:pPr>
        <w:spacing w:after="0" w:line="240" w:lineRule="auto"/>
      </w:pPr>
      <w:r>
        <w:separator/>
      </w:r>
    </w:p>
  </w:footnote>
  <w:footnote w:type="continuationSeparator" w:id="0">
    <w:p w:rsidR="006E3B5F" w:rsidRDefault="006E3B5F" w:rsidP="001B4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77763B"/>
    <w:multiLevelType w:val="hybridMultilevel"/>
    <w:tmpl w:val="430ED3D4"/>
    <w:lvl w:ilvl="0" w:tplc="9E84D7C6">
      <w:start w:val="1"/>
      <w:numFmt w:val="decimal"/>
      <w:lvlText w:val="%1)"/>
      <w:lvlJc w:val="left"/>
      <w:pPr>
        <w:ind w:left="1438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CFD"/>
    <w:rsid w:val="00022013"/>
    <w:rsid w:val="000368AA"/>
    <w:rsid w:val="000614A4"/>
    <w:rsid w:val="000913E2"/>
    <w:rsid w:val="0009776B"/>
    <w:rsid w:val="000A0240"/>
    <w:rsid w:val="000E5929"/>
    <w:rsid w:val="000F3028"/>
    <w:rsid w:val="00127D82"/>
    <w:rsid w:val="001A4270"/>
    <w:rsid w:val="001B4172"/>
    <w:rsid w:val="001C29E8"/>
    <w:rsid w:val="00232C5B"/>
    <w:rsid w:val="00267949"/>
    <w:rsid w:val="00271CC7"/>
    <w:rsid w:val="002873B5"/>
    <w:rsid w:val="00323EAC"/>
    <w:rsid w:val="003257A7"/>
    <w:rsid w:val="00355A47"/>
    <w:rsid w:val="0038285B"/>
    <w:rsid w:val="00472809"/>
    <w:rsid w:val="004B3285"/>
    <w:rsid w:val="004C70EE"/>
    <w:rsid w:val="00507E4B"/>
    <w:rsid w:val="00537E39"/>
    <w:rsid w:val="00540EF4"/>
    <w:rsid w:val="005522C2"/>
    <w:rsid w:val="005B6A88"/>
    <w:rsid w:val="005D6B8E"/>
    <w:rsid w:val="00646DAD"/>
    <w:rsid w:val="006D3778"/>
    <w:rsid w:val="006E3B5F"/>
    <w:rsid w:val="007306C6"/>
    <w:rsid w:val="00732559"/>
    <w:rsid w:val="007444B4"/>
    <w:rsid w:val="00754BE4"/>
    <w:rsid w:val="00880849"/>
    <w:rsid w:val="008A1ECB"/>
    <w:rsid w:val="00944EC2"/>
    <w:rsid w:val="009819CA"/>
    <w:rsid w:val="009C57D1"/>
    <w:rsid w:val="009F50CF"/>
    <w:rsid w:val="00A230D3"/>
    <w:rsid w:val="00A23208"/>
    <w:rsid w:val="00A54DEC"/>
    <w:rsid w:val="00A73CFD"/>
    <w:rsid w:val="00A80DD0"/>
    <w:rsid w:val="00AD0B4D"/>
    <w:rsid w:val="00AF18D0"/>
    <w:rsid w:val="00B76B02"/>
    <w:rsid w:val="00B80139"/>
    <w:rsid w:val="00B80B71"/>
    <w:rsid w:val="00BA14DA"/>
    <w:rsid w:val="00BD14B7"/>
    <w:rsid w:val="00BF0747"/>
    <w:rsid w:val="00C003C5"/>
    <w:rsid w:val="00C25FDB"/>
    <w:rsid w:val="00C574B0"/>
    <w:rsid w:val="00C665BF"/>
    <w:rsid w:val="00CB7484"/>
    <w:rsid w:val="00CC3DFF"/>
    <w:rsid w:val="00CE0E74"/>
    <w:rsid w:val="00D55ECB"/>
    <w:rsid w:val="00DC2187"/>
    <w:rsid w:val="00E33E18"/>
    <w:rsid w:val="00E44B6F"/>
    <w:rsid w:val="00E529E8"/>
    <w:rsid w:val="00E6095A"/>
    <w:rsid w:val="00E932FD"/>
    <w:rsid w:val="00F45749"/>
    <w:rsid w:val="00F55924"/>
    <w:rsid w:val="00F840B8"/>
    <w:rsid w:val="00F86A5C"/>
    <w:rsid w:val="00F92132"/>
    <w:rsid w:val="00FC1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39DB"/>
  <w15:docId w15:val="{E2888C14-29AC-4DE9-B426-1C3BEDBA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1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,Linie,sl_header"/>
    <w:basedOn w:val="a"/>
    <w:link w:val="a4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Aa?oiee eieiioeooe Знак,Linie Знак,sl_header Знак"/>
    <w:basedOn w:val="a0"/>
    <w:link w:val="a3"/>
    <w:uiPriority w:val="99"/>
    <w:rsid w:val="001B417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4172"/>
    <w:rPr>
      <w:rFonts w:ascii="Calibri" w:eastAsia="Calibri" w:hAnsi="Calibri" w:cs="Times New Roman"/>
    </w:rPr>
  </w:style>
  <w:style w:type="character" w:customStyle="1" w:styleId="3">
    <w:name w:val="Стиль3 Знак"/>
    <w:link w:val="30"/>
    <w:locked/>
    <w:rsid w:val="001B4172"/>
    <w:rPr>
      <w:rFonts w:ascii="Times New Roman" w:eastAsia="Times New Roman" w:hAnsi="Times New Roman"/>
      <w:sz w:val="24"/>
    </w:rPr>
  </w:style>
  <w:style w:type="paragraph" w:customStyle="1" w:styleId="30">
    <w:name w:val="Стиль3"/>
    <w:basedOn w:val="2"/>
    <w:link w:val="3"/>
    <w:rsid w:val="001B4172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 w:cstheme="minorBidi"/>
      <w:sz w:val="24"/>
    </w:rPr>
  </w:style>
  <w:style w:type="paragraph" w:customStyle="1" w:styleId="ConsNormal">
    <w:name w:val="ConsNormal"/>
    <w:link w:val="ConsNormal0"/>
    <w:rsid w:val="001B41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ztxt">
    <w:name w:val="tz_txt Знак"/>
    <w:link w:val="tztxt0"/>
    <w:locked/>
    <w:rsid w:val="001B4172"/>
    <w:rPr>
      <w:rFonts w:ascii="Times New Roman" w:eastAsia="Times New Roman" w:hAnsi="Times New Roman"/>
      <w:sz w:val="24"/>
      <w:szCs w:val="24"/>
    </w:rPr>
  </w:style>
  <w:style w:type="paragraph" w:customStyle="1" w:styleId="tztxt0">
    <w:name w:val="tz_txt"/>
    <w:basedOn w:val="a"/>
    <w:link w:val="tztxt"/>
    <w:rsid w:val="001B4172"/>
    <w:pPr>
      <w:spacing w:after="120" w:line="240" w:lineRule="auto"/>
      <w:ind w:firstLine="709"/>
      <w:jc w:val="both"/>
    </w:pPr>
    <w:rPr>
      <w:rFonts w:ascii="Times New Roman" w:eastAsia="Times New Roman" w:hAnsi="Times New Roman" w:cstheme="minorBidi"/>
      <w:sz w:val="24"/>
      <w:szCs w:val="24"/>
    </w:rPr>
  </w:style>
  <w:style w:type="character" w:styleId="a7">
    <w:name w:val="endnote reference"/>
    <w:unhideWhenUsed/>
    <w:rsid w:val="001B4172"/>
    <w:rPr>
      <w:vertAlign w:val="superscript"/>
    </w:rPr>
  </w:style>
  <w:style w:type="paragraph" w:styleId="a8">
    <w:name w:val="No Spacing"/>
    <w:uiPriority w:val="1"/>
    <w:qFormat/>
    <w:rsid w:val="001B41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Normal0">
    <w:name w:val="ConsNormal Знак"/>
    <w:link w:val="ConsNormal"/>
    <w:locked/>
    <w:rsid w:val="001B4172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41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4172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A80DD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0DD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0DD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80DD0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8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80DD0"/>
    <w:rPr>
      <w:rFonts w:ascii="Segoe UI" w:eastAsia="Calibr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A80DD0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character" w:styleId="af2">
    <w:name w:val="Hyperlink"/>
    <w:basedOn w:val="a0"/>
    <w:uiPriority w:val="99"/>
    <w:unhideWhenUsed/>
    <w:rsid w:val="00A230D3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55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4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B398-3714-47DC-9B2E-ABA11572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1728</Words>
  <Characters>9852</Characters>
  <Application>Microsoft Office Word</Application>
  <DocSecurity>8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Ковин Станислав Алексеевич</dc:creator>
  <cp:lastModifiedBy>Кришталюк Альбина Калимулловн</cp:lastModifiedBy>
  <cp:revision>11</cp:revision>
  <dcterms:created xsi:type="dcterms:W3CDTF">2023-08-17T06:46:00Z</dcterms:created>
  <dcterms:modified xsi:type="dcterms:W3CDTF">2024-05-03T13:21:00Z</dcterms:modified>
</cp:coreProperties>
</file>